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b/>
          <w:bCs/>
          <w:sz w:val="32"/>
          <w:szCs w:val="32"/>
          <w:lang w:eastAsia="zh-CN"/>
        </w:rPr>
      </w:pPr>
      <w:bookmarkStart w:id="0" w:name="_GoBack"/>
      <w:bookmarkEnd w:id="0"/>
      <w:r>
        <w:rPr>
          <w:rFonts w:hint="eastAsia"/>
          <w:b/>
          <w:bCs/>
          <w:sz w:val="32"/>
          <w:szCs w:val="32"/>
          <w:lang w:eastAsia="zh-CN"/>
        </w:rPr>
        <w:t>保定学院第二届教学成果奖获奖情况一览表</w:t>
      </w:r>
    </w:p>
    <w:tbl>
      <w:tblPr>
        <w:tblStyle w:val="3"/>
        <w:tblW w:w="9473" w:type="dxa"/>
        <w:jc w:val="center"/>
        <w:tblInd w:w="38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85"/>
        <w:gridCol w:w="1320"/>
        <w:gridCol w:w="4962"/>
        <w:gridCol w:w="1500"/>
        <w:gridCol w:w="11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系部</w:t>
            </w:r>
          </w:p>
        </w:tc>
        <w:tc>
          <w:tcPr>
            <w:tcW w:w="4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名称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主要完成人</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b/>
                <w:i w:val="0"/>
                <w:color w:val="000000"/>
                <w:sz w:val="24"/>
                <w:szCs w:val="24"/>
                <w:u w:val="none"/>
                <w:lang w:eastAsia="zh-CN"/>
              </w:rPr>
            </w:pPr>
            <w:r>
              <w:rPr>
                <w:rFonts w:hint="eastAsia" w:ascii="宋体" w:hAnsi="宋体" w:eastAsia="宋体" w:cs="宋体"/>
                <w:b/>
                <w:i w:val="0"/>
                <w:color w:val="000000"/>
                <w:sz w:val="24"/>
                <w:szCs w:val="24"/>
                <w:u w:val="none"/>
                <w:lang w:eastAsia="zh-CN"/>
              </w:rPr>
              <w:t>获奖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办公室、宣传部、教务处、团委</w:t>
            </w:r>
          </w:p>
        </w:tc>
        <w:tc>
          <w:tcPr>
            <w:tcW w:w="4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4"/>
                <w:szCs w:val="24"/>
                <w:highlight w:val="yellow"/>
                <w:u w:val="none"/>
              </w:rPr>
            </w:pPr>
            <w:r>
              <w:rPr>
                <w:rFonts w:hint="eastAsia" w:ascii="宋体" w:hAnsi="宋体" w:eastAsia="宋体" w:cs="宋体"/>
                <w:i w:val="0"/>
                <w:color w:val="000000"/>
                <w:kern w:val="0"/>
                <w:sz w:val="24"/>
                <w:szCs w:val="24"/>
                <w:highlight w:val="none"/>
                <w:u w:val="none"/>
                <w:lang w:val="en-US" w:eastAsia="zh-CN" w:bidi="ar"/>
              </w:rPr>
              <w:t>保定学院“西部支教优秀毕业生群体”培育体系研究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马丽娟</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物理系</w:t>
            </w:r>
          </w:p>
        </w:tc>
        <w:tc>
          <w:tcPr>
            <w:tcW w:w="4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4"/>
                <w:szCs w:val="24"/>
                <w:highlight w:val="yellow"/>
                <w:u w:val="none"/>
              </w:rPr>
            </w:pPr>
            <w:r>
              <w:rPr>
                <w:rFonts w:hint="eastAsia" w:ascii="宋体" w:hAnsi="宋体" w:eastAsia="宋体" w:cs="宋体"/>
                <w:i w:val="0"/>
                <w:color w:val="000000"/>
                <w:kern w:val="0"/>
                <w:sz w:val="24"/>
                <w:szCs w:val="24"/>
                <w:highlight w:val="none"/>
                <w:u w:val="none"/>
                <w:lang w:val="en-US" w:eastAsia="zh-CN" w:bidi="ar"/>
              </w:rPr>
              <w:t>物理师范模块课程中科学方法教育探究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张喜荣</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管理系</w:t>
            </w:r>
          </w:p>
        </w:tc>
        <w:tc>
          <w:tcPr>
            <w:tcW w:w="4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商科人才培养中的实践平台建设研究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曲瑞华</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美术系</w:t>
            </w:r>
          </w:p>
        </w:tc>
        <w:tc>
          <w:tcPr>
            <w:tcW w:w="4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让画中的鸟飞起来</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right"/>
              <w:textAlignment w:val="center"/>
              <w:outlineLvl w:val="9"/>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——以《工笔花鸟画教学》为例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马紫薇</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信技系</w:t>
            </w:r>
          </w:p>
        </w:tc>
        <w:tc>
          <w:tcPr>
            <w:tcW w:w="4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新媒体环境下新闻学人才培养课程体系建构研究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赵然</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2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体育系</w:t>
            </w:r>
          </w:p>
        </w:tc>
        <w:tc>
          <w:tcPr>
            <w:tcW w:w="4962"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河北省高校开设珍珠球课程的可行性研究</w:t>
            </w:r>
          </w:p>
        </w:tc>
        <w:tc>
          <w:tcPr>
            <w:tcW w:w="150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高峰松</w:t>
            </w:r>
          </w:p>
        </w:tc>
        <w:tc>
          <w:tcPr>
            <w:tcW w:w="1106"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85"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生化系</w:t>
            </w:r>
          </w:p>
        </w:tc>
        <w:tc>
          <w:tcPr>
            <w:tcW w:w="4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多层次实验教学模式的探索与实践——以高校遗传学实验为例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魏俊杰</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85" w:type="dxa"/>
            <w:tcBorders>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教育系</w:t>
            </w:r>
          </w:p>
        </w:tc>
        <w:tc>
          <w:tcPr>
            <w:tcW w:w="4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有关“农村全科型小学教师培养模式构建的研究”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张艳芬</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85"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思政部</w:t>
            </w:r>
          </w:p>
        </w:tc>
        <w:tc>
          <w:tcPr>
            <w:tcW w:w="4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高校思政课实践教学的界定及质量评价体系研究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孔文华</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85"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外语系</w:t>
            </w:r>
          </w:p>
        </w:tc>
        <w:tc>
          <w:tcPr>
            <w:tcW w:w="4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区域经济发展对外语人才需求的调查与对策研究-以保定市为例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霍彩乔</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85"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外语系</w:t>
            </w:r>
          </w:p>
        </w:tc>
        <w:tc>
          <w:tcPr>
            <w:tcW w:w="4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中国文化元素在大学英语教学中的输入策略</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李飞鹏</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85"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外语系</w:t>
            </w:r>
          </w:p>
        </w:tc>
        <w:tc>
          <w:tcPr>
            <w:tcW w:w="4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提高高校音体美专业英语教学实效途径研究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李旭炜</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85"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中文系</w:t>
            </w:r>
          </w:p>
        </w:tc>
        <w:tc>
          <w:tcPr>
            <w:tcW w:w="4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现代文学史教学中实践课的设计与操作研究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苏虹</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85"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音乐系</w:t>
            </w:r>
          </w:p>
        </w:tc>
        <w:tc>
          <w:tcPr>
            <w:tcW w:w="4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利用本地音乐教育资源优势，加强本地社区音乐教育建设</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祖捷</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85"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体育系</w:t>
            </w:r>
          </w:p>
        </w:tc>
        <w:tc>
          <w:tcPr>
            <w:tcW w:w="4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协商式教学法在体育教学中的应用研究--以保定学院排球普修课为例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李亚龙</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85"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生化系</w:t>
            </w:r>
          </w:p>
        </w:tc>
        <w:tc>
          <w:tcPr>
            <w:tcW w:w="4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思维导图在细胞生物学教学中的应用研究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苗晓燕</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85"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教育系</w:t>
            </w:r>
          </w:p>
        </w:tc>
        <w:tc>
          <w:tcPr>
            <w:tcW w:w="4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保定市特殊教育师资现状调查报告</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王树林</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85" w:type="dxa"/>
            <w:tcBorders>
              <w:top w:val="single" w:color="000000" w:sz="4" w:space="0"/>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32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信技系</w:t>
            </w:r>
          </w:p>
        </w:tc>
        <w:tc>
          <w:tcPr>
            <w:tcW w:w="4962"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基于计算机基础课的数字化学习系统的构建与应用研究</w:t>
            </w:r>
          </w:p>
        </w:tc>
        <w:tc>
          <w:tcPr>
            <w:tcW w:w="150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董彦军</w:t>
            </w:r>
          </w:p>
        </w:tc>
        <w:tc>
          <w:tcPr>
            <w:tcW w:w="1106"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政法系</w:t>
            </w:r>
          </w:p>
        </w:tc>
        <w:tc>
          <w:tcPr>
            <w:tcW w:w="4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本科生毕业论文质量提升问题研究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张鸷远</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历史系</w:t>
            </w:r>
          </w:p>
        </w:tc>
        <w:tc>
          <w:tcPr>
            <w:tcW w:w="4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地方高校文物鉴定与修复专业教学实训研究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彭艳芬</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外语系</w:t>
            </w:r>
          </w:p>
        </w:tc>
        <w:tc>
          <w:tcPr>
            <w:tcW w:w="4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合作学习理论指导下的艺术类大学英语写作教学的现状分析及改进措施</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杨祎</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三等奖</w:t>
            </w:r>
          </w:p>
        </w:tc>
      </w:tr>
    </w:tbl>
    <w:p>
      <w:pPr>
        <w:rPr>
          <w:rFonts w:hint="eastAsia"/>
          <w:sz w:val="24"/>
          <w:szCs w:val="24"/>
          <w:lang w:eastAsia="zh-CN"/>
        </w:rPr>
      </w:pP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BD68FE"/>
    <w:rsid w:val="67204A0A"/>
    <w:rsid w:val="6CBD68F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2016-10-25T01:02:00Z</dcterms:created>
  <dc:creator>BDUJWC</dc:creator>
  <cp:lastModifiedBy>BDUJWC</cp:lastModifiedBy>
  <dcterms:modified xsi:type="dcterms:W3CDTF">2016-10-25T01:02:51Z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